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63" w:rsidRPr="005F4E63" w:rsidRDefault="00DD28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="005F4E63" w:rsidRPr="005F4E63">
        <w:rPr>
          <w:rFonts w:ascii="Times New Roman" w:hAnsi="Times New Roman" w:cs="Times New Roman"/>
          <w:b/>
          <w:sz w:val="32"/>
          <w:szCs w:val="32"/>
        </w:rPr>
        <w:t>Малов</w:t>
      </w:r>
      <w:r w:rsidR="005F4E63" w:rsidRPr="005F4E63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5F4E63" w:rsidRPr="005F4E63">
        <w:rPr>
          <w:rFonts w:ascii="Times New Roman" w:hAnsi="Times New Roman" w:cs="Times New Roman"/>
          <w:b/>
          <w:sz w:val="32"/>
          <w:szCs w:val="32"/>
        </w:rPr>
        <w:t>дом</w:t>
      </w:r>
      <w:r w:rsidR="005F4E63" w:rsidRPr="005F4E63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5F4E63" w:rsidRPr="005F4E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F4E63" w:rsidRPr="005F4E63">
        <w:rPr>
          <w:rFonts w:ascii="Times New Roman" w:hAnsi="Times New Roman" w:cs="Times New Roman"/>
          <w:b/>
          <w:sz w:val="32"/>
          <w:szCs w:val="32"/>
        </w:rPr>
        <w:t>факти</w:t>
      </w:r>
      <w:proofErr w:type="spellEnd"/>
      <w:r w:rsidR="005F4E63" w:rsidRPr="005F4E63">
        <w:rPr>
          <w:rFonts w:ascii="Times New Roman" w:hAnsi="Times New Roman" w:cs="Times New Roman"/>
          <w:b/>
          <w:sz w:val="32"/>
          <w:szCs w:val="32"/>
        </w:rPr>
        <w:t xml:space="preserve"> з </w:t>
      </w:r>
      <w:proofErr w:type="gramStart"/>
      <w:r w:rsidR="005F4E63" w:rsidRPr="005F4E63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proofErr w:type="spellStart"/>
      <w:r w:rsidR="005F4E63" w:rsidRPr="005F4E63">
        <w:rPr>
          <w:rFonts w:ascii="Times New Roman" w:hAnsi="Times New Roman" w:cs="Times New Roman"/>
          <w:b/>
          <w:sz w:val="32"/>
          <w:szCs w:val="32"/>
        </w:rPr>
        <w:t>стор</w:t>
      </w:r>
      <w:r w:rsidR="005F4E63" w:rsidRPr="005F4E63">
        <w:rPr>
          <w:rFonts w:ascii="Times New Roman" w:hAnsi="Times New Roman" w:cs="Times New Roman"/>
          <w:b/>
          <w:sz w:val="32"/>
          <w:szCs w:val="32"/>
          <w:lang w:val="uk-UA"/>
        </w:rPr>
        <w:t>ії</w:t>
      </w:r>
      <w:proofErr w:type="spellEnd"/>
      <w:r w:rsidR="005F4E63" w:rsidRPr="005F4E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F4E63" w:rsidRPr="005F4E63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5F4E63" w:rsidRPr="005F4E63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proofErr w:type="spellStart"/>
      <w:r w:rsidR="005F4E63" w:rsidRPr="005F4E63">
        <w:rPr>
          <w:rFonts w:ascii="Times New Roman" w:hAnsi="Times New Roman" w:cs="Times New Roman"/>
          <w:b/>
          <w:sz w:val="32"/>
          <w:szCs w:val="32"/>
        </w:rPr>
        <w:t>нниччини</w:t>
      </w:r>
      <w:proofErr w:type="spellEnd"/>
      <w:proofErr w:type="gramEnd"/>
    </w:p>
    <w:p w:rsidR="00F51F09" w:rsidRPr="005F4E63" w:rsidRDefault="005F4E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4E6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F4E6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F4E63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5F4E63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5F4E63">
        <w:rPr>
          <w:rFonts w:ascii="Times New Roman" w:hAnsi="Times New Roman" w:cs="Times New Roman"/>
          <w:sz w:val="28"/>
          <w:szCs w:val="28"/>
          <w:lang w:val="uk-UA"/>
        </w:rPr>
        <w:t>інницької</w:t>
      </w:r>
      <w:proofErr w:type="spellEnd"/>
      <w:r w:rsidRPr="005F4E63">
        <w:rPr>
          <w:rFonts w:ascii="Times New Roman" w:hAnsi="Times New Roman" w:cs="Times New Roman"/>
          <w:sz w:val="28"/>
          <w:szCs w:val="28"/>
          <w:lang w:val="uk-UA"/>
        </w:rPr>
        <w:t xml:space="preserve"> телевежі</w:t>
      </w:r>
      <w:r w:rsidR="002F7938">
        <w:rPr>
          <w:rFonts w:ascii="Times New Roman" w:hAnsi="Times New Roman" w:cs="Times New Roman"/>
          <w:sz w:val="28"/>
          <w:szCs w:val="28"/>
          <w:lang w:val="uk-UA"/>
        </w:rPr>
        <w:t xml:space="preserve"> (1961) </w:t>
      </w:r>
      <w:r w:rsidRPr="005F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26142219"/>
      <w:r w:rsidRPr="005F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5F4E63">
        <w:rPr>
          <w:rFonts w:ascii="Times New Roman" w:hAnsi="Times New Roman" w:cs="Times New Roman"/>
          <w:sz w:val="28"/>
          <w:szCs w:val="28"/>
          <w:lang w:val="uk-UA"/>
        </w:rPr>
        <w:t xml:space="preserve">у Жмеринці </w:t>
      </w:r>
      <w:r w:rsidR="002F7938" w:rsidRPr="005F4E63">
        <w:rPr>
          <w:rFonts w:ascii="Times New Roman" w:hAnsi="Times New Roman" w:cs="Times New Roman"/>
          <w:sz w:val="28"/>
          <w:szCs w:val="28"/>
          <w:lang w:val="uk-UA"/>
        </w:rPr>
        <w:t xml:space="preserve">8.12.1954 р. </w:t>
      </w:r>
      <w:r w:rsidRPr="005F4E63">
        <w:rPr>
          <w:rFonts w:ascii="Times New Roman" w:hAnsi="Times New Roman" w:cs="Times New Roman"/>
          <w:sz w:val="28"/>
          <w:szCs w:val="28"/>
          <w:lang w:val="uk-UA"/>
        </w:rPr>
        <w:t>було споруджено рухому 35- метрову обертальну антену.10 грудня вперше запрацював у місті телевізор у « червоному кутку» залізниці .</w:t>
      </w:r>
    </w:p>
    <w:p w:rsidR="005F4E63" w:rsidRDefault="005F4E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4E63">
        <w:rPr>
          <w:rFonts w:ascii="Times New Roman" w:hAnsi="Times New Roman" w:cs="Times New Roman"/>
          <w:sz w:val="28"/>
          <w:szCs w:val="28"/>
          <w:lang w:val="uk-UA"/>
        </w:rPr>
        <w:t>Залізничники дивилися концерт із Києва, присвячений 60-річчю Максима Рильського та художній фільм «Адреса невідома»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E63" w:rsidRDefault="005F4E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B631D">
        <w:rPr>
          <w:rFonts w:ascii="Times New Roman" w:hAnsi="Times New Roman" w:cs="Times New Roman"/>
          <w:sz w:val="28"/>
          <w:szCs w:val="28"/>
          <w:lang w:val="uk-UA"/>
        </w:rPr>
        <w:t xml:space="preserve">1934 р. </w:t>
      </w:r>
      <w:r w:rsidR="003158AE">
        <w:rPr>
          <w:rFonts w:ascii="Times New Roman" w:hAnsi="Times New Roman" w:cs="Times New Roman"/>
          <w:sz w:val="28"/>
          <w:szCs w:val="28"/>
          <w:lang w:val="uk-UA"/>
        </w:rPr>
        <w:t>відкрито лікувальні мінеральні джерела в Хмільнику. В 1938р. за рішенням Уряду України район м. Хмільник оголошено курортною зоною.</w:t>
      </w:r>
    </w:p>
    <w:p w:rsidR="003158AE" w:rsidRDefault="003158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3.За підр</w:t>
      </w:r>
      <w:r w:rsidR="005D3CB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хунками вченого Іллі </w:t>
      </w:r>
      <w:r w:rsidR="00D07A2D">
        <w:rPr>
          <w:rFonts w:ascii="Times New Roman" w:hAnsi="Times New Roman" w:cs="Times New Roman"/>
          <w:sz w:val="28"/>
          <w:szCs w:val="28"/>
          <w:lang w:val="uk-UA"/>
        </w:rPr>
        <w:t>Гавриловича Шульги , зробленими на підставі архівних матеріалів, на Поділлі в 1932-33 роках померло від голоду 1669 564 особи.</w:t>
      </w:r>
    </w:p>
    <w:p w:rsidR="00D07A2D" w:rsidRDefault="00D07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 кі</w:t>
      </w:r>
      <w:r w:rsidR="00A70BDA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1932-початок 1933р. ДПУ ліквідовує повстанську організацію </w:t>
      </w:r>
    </w:p>
    <w:p w:rsidR="00D07A2D" w:rsidRDefault="00D07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Гуляй- Воля», засновану на території Козятинського, Калинівського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районів( отамани Кравченко-Пугач</w:t>
      </w:r>
      <w:r w:rsidR="005D3C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07A2D" w:rsidRDefault="00D07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Дії повстанців поширювалися і на Київщину.</w:t>
      </w:r>
    </w:p>
    <w:p w:rsidR="00D07A2D" w:rsidRDefault="00D07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повстанців- відновлення УНР. Судовою « трійкою» 29 квітня 1933р. лідерів « Гуляй-Волі» Олександра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Василя Омельченка засудила до розстрілу</w:t>
      </w:r>
      <w:r w:rsidR="005D3CB8">
        <w:rPr>
          <w:rFonts w:ascii="Times New Roman" w:hAnsi="Times New Roman" w:cs="Times New Roman"/>
          <w:sz w:val="28"/>
          <w:szCs w:val="28"/>
          <w:lang w:val="uk-UA"/>
        </w:rPr>
        <w:t>, решту-  ув’язнила на строк від 3 до 10 років.</w:t>
      </w:r>
    </w:p>
    <w:p w:rsidR="005D3CB8" w:rsidRDefault="005D3C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Весною 1933 року ОСВ ДПУ ліквідовує ще одну організацію  «Інтернаціонально- трудове братство» ( керівник- Яків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Організація діяла в Липовецькому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Плисківському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районах. Керували повстанцями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Михайло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Осадчий.Мета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повстанціфв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повалення окупаційної більшовицької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влакди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відновлення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УНР.Планувалося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загакльне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повстання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23 на 24 квітня, але повстали лише селяни сіл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Андрушівкка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CB8" w:rsidRDefault="005D3C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Вінницька область утворена 27 лютого 1932 р. В її складі було 2 міста-Вінниця, Бердичів і 69 районів.</w:t>
      </w:r>
    </w:p>
    <w:p w:rsidR="005D3CB8" w:rsidRDefault="005D3C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F7938">
        <w:rPr>
          <w:rFonts w:ascii="Times New Roman" w:hAnsi="Times New Roman" w:cs="Times New Roman"/>
          <w:sz w:val="28"/>
          <w:szCs w:val="28"/>
          <w:lang w:val="uk-UA"/>
        </w:rPr>
        <w:t xml:space="preserve">В 1956 році вінницький « Локомотив» вперше провів матчі за кордоном- у Швеції. Старшим тренером був </w:t>
      </w:r>
      <w:proofErr w:type="spellStart"/>
      <w:r w:rsidR="002F7938">
        <w:rPr>
          <w:rFonts w:ascii="Times New Roman" w:hAnsi="Times New Roman" w:cs="Times New Roman"/>
          <w:sz w:val="28"/>
          <w:szCs w:val="28"/>
          <w:lang w:val="uk-UA"/>
        </w:rPr>
        <w:t>В.Жилін</w:t>
      </w:r>
      <w:proofErr w:type="spellEnd"/>
      <w:r w:rsidR="002F79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938">
        <w:rPr>
          <w:rFonts w:ascii="Times New Roman" w:hAnsi="Times New Roman" w:cs="Times New Roman"/>
          <w:sz w:val="28"/>
          <w:szCs w:val="28"/>
          <w:lang w:val="uk-UA"/>
        </w:rPr>
        <w:t>І матч з рахунком-5 : 1, ІІ- 5:4, ІІІ- 10:3.</w:t>
      </w:r>
    </w:p>
    <w:p w:rsidR="002F7938" w:rsidRDefault="002F79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Василь Стус – уродженець с.</w:t>
      </w:r>
      <w:r w:rsidR="003E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Рахнівка Гайсинського району посмертно нагороджений орденом « Князя Ярослава Мудрого» ( п’ятого ступеня).</w:t>
      </w:r>
    </w:p>
    <w:p w:rsidR="003E093E" w:rsidRDefault="002F79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13567">
        <w:rPr>
          <w:rFonts w:ascii="Times New Roman" w:hAnsi="Times New Roman" w:cs="Times New Roman"/>
          <w:sz w:val="28"/>
          <w:szCs w:val="28"/>
          <w:lang w:val="uk-UA"/>
        </w:rPr>
        <w:t>. У 2000р селище Чечельник відзначило своє 500-річчя. Назване на честь Дмитра Чечеля- полк</w:t>
      </w:r>
      <w:r w:rsidR="003E093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13567">
        <w:rPr>
          <w:rFonts w:ascii="Times New Roman" w:hAnsi="Times New Roman" w:cs="Times New Roman"/>
          <w:sz w:val="28"/>
          <w:szCs w:val="28"/>
          <w:lang w:val="uk-UA"/>
        </w:rPr>
        <w:t>вника Запорозької Січі, соратника Івана Мазепи.</w:t>
      </w:r>
    </w:p>
    <w:p w:rsidR="002F7938" w:rsidRDefault="00713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Йому Мазепа доручив оборону Батурина. Вороги четвертували мужнього захисника.</w:t>
      </w:r>
    </w:p>
    <w:p w:rsidR="00713567" w:rsidRDefault="00713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9.Герш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уродженець с.</w:t>
      </w:r>
      <w:r w:rsidR="00393E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Мурафа</w:t>
      </w:r>
      <w:r w:rsidR="001D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Шаргородського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випус</w:t>
      </w:r>
      <w:r w:rsidR="00393ED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 вінницької середньої школи №9. Очолював Інститут ядерної фізики 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срср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567" w:rsidRDefault="00713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</w:t>
      </w:r>
      <w:r w:rsidR="003E093E">
        <w:rPr>
          <w:rFonts w:ascii="Times New Roman" w:hAnsi="Times New Roman" w:cs="Times New Roman"/>
          <w:sz w:val="28"/>
          <w:szCs w:val="28"/>
          <w:lang w:val="uk-UA"/>
        </w:rPr>
        <w:t>хам</w:t>
      </w:r>
      <w:proofErr w:type="spellEnd"/>
      <w:r w:rsidR="003E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093E">
        <w:rPr>
          <w:rFonts w:ascii="Times New Roman" w:hAnsi="Times New Roman" w:cs="Times New Roman"/>
          <w:sz w:val="28"/>
          <w:szCs w:val="28"/>
          <w:lang w:val="uk-UA"/>
        </w:rPr>
        <w:t>Ваксман</w:t>
      </w:r>
      <w:proofErr w:type="spellEnd"/>
      <w:r w:rsidR="003E093E">
        <w:rPr>
          <w:rFonts w:ascii="Times New Roman" w:hAnsi="Times New Roman" w:cs="Times New Roman"/>
          <w:sz w:val="28"/>
          <w:szCs w:val="28"/>
          <w:lang w:val="uk-UA"/>
        </w:rPr>
        <w:t xml:space="preserve">, народився в с. Нова </w:t>
      </w:r>
      <w:proofErr w:type="spellStart"/>
      <w:r w:rsidR="003E093E">
        <w:rPr>
          <w:rFonts w:ascii="Times New Roman" w:hAnsi="Times New Roman" w:cs="Times New Roman"/>
          <w:sz w:val="28"/>
          <w:szCs w:val="28"/>
          <w:lang w:val="uk-UA"/>
        </w:rPr>
        <w:t>Прилукак</w:t>
      </w:r>
      <w:proofErr w:type="spellEnd"/>
      <w:r w:rsidR="003E093E">
        <w:rPr>
          <w:rFonts w:ascii="Times New Roman" w:hAnsi="Times New Roman" w:cs="Times New Roman"/>
          <w:sz w:val="28"/>
          <w:szCs w:val="28"/>
          <w:lang w:val="uk-UA"/>
        </w:rPr>
        <w:t xml:space="preserve"> Липовецького району в 1888 р. , лауреат </w:t>
      </w:r>
      <w:proofErr w:type="spellStart"/>
      <w:r w:rsidR="003E093E">
        <w:rPr>
          <w:rFonts w:ascii="Times New Roman" w:hAnsi="Times New Roman" w:cs="Times New Roman"/>
          <w:sz w:val="28"/>
          <w:szCs w:val="28"/>
          <w:lang w:val="uk-UA"/>
        </w:rPr>
        <w:t>Нобеліцвської</w:t>
      </w:r>
      <w:proofErr w:type="spellEnd"/>
      <w:r w:rsidR="003E093E">
        <w:rPr>
          <w:rFonts w:ascii="Times New Roman" w:hAnsi="Times New Roman" w:cs="Times New Roman"/>
          <w:sz w:val="28"/>
          <w:szCs w:val="28"/>
          <w:lang w:val="uk-UA"/>
        </w:rPr>
        <w:t xml:space="preserve"> премії.</w:t>
      </w:r>
    </w:p>
    <w:p w:rsidR="003E093E" w:rsidRDefault="003E09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12-серійний фільм</w:t>
      </w:r>
      <w:r w:rsidR="001D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9 життів Нестора Махна». Важливі епізоди знімали в Бершаді. </w:t>
      </w:r>
    </w:p>
    <w:p w:rsidR="003E093E" w:rsidRDefault="003E09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В 1925 році на Поділлі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большевицька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влада організувала </w:t>
      </w:r>
      <w:r w:rsidR="00475B6D">
        <w:rPr>
          <w:rFonts w:ascii="Times New Roman" w:hAnsi="Times New Roman" w:cs="Times New Roman"/>
          <w:sz w:val="28"/>
          <w:szCs w:val="28"/>
          <w:lang w:val="uk-UA"/>
        </w:rPr>
        <w:t>голод для боротьби із повстанським рухом, що ширився краєм. Позбавлені продовольчої бази, повстанці розходилися по  хатах, або переходили за межі регіону, переважно на польську територію.</w:t>
      </w:r>
    </w:p>
    <w:p w:rsidR="00475B6D" w:rsidRDefault="00475B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23 лютого 1918 року- установчі збори « Вільного козацтва» </w:t>
      </w:r>
      <w:r w:rsidR="00DD2850">
        <w:rPr>
          <w:rFonts w:ascii="Times New Roman" w:hAnsi="Times New Roman" w:cs="Times New Roman"/>
          <w:sz w:val="28"/>
          <w:szCs w:val="28"/>
          <w:lang w:val="uk-UA"/>
        </w:rPr>
        <w:t xml:space="preserve">відбулися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у Гайсині.</w:t>
      </w:r>
    </w:p>
    <w:p w:rsidR="001D449E" w:rsidRDefault="00475B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Після падіння</w:t>
      </w:r>
      <w:r w:rsidR="002B21E2">
        <w:rPr>
          <w:rFonts w:ascii="Times New Roman" w:hAnsi="Times New Roman" w:cs="Times New Roman"/>
          <w:sz w:val="28"/>
          <w:szCs w:val="28"/>
          <w:lang w:val="uk-UA"/>
        </w:rPr>
        <w:t xml:space="preserve"> режиму гетьмана П.</w:t>
      </w:r>
      <w:r w:rsidR="001D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1E2">
        <w:rPr>
          <w:rFonts w:ascii="Times New Roman" w:hAnsi="Times New Roman" w:cs="Times New Roman"/>
          <w:sz w:val="28"/>
          <w:szCs w:val="28"/>
          <w:lang w:val="uk-UA"/>
        </w:rPr>
        <w:t>Скоропадського в січні 1919 року була утворена Ямпільська республіка</w:t>
      </w:r>
      <w:r w:rsidR="001D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1E2">
        <w:rPr>
          <w:rFonts w:ascii="Times New Roman" w:hAnsi="Times New Roman" w:cs="Times New Roman"/>
          <w:sz w:val="28"/>
          <w:szCs w:val="28"/>
          <w:lang w:val="uk-UA"/>
        </w:rPr>
        <w:t>- союзник УНР. Також в цей період діяли</w:t>
      </w:r>
    </w:p>
    <w:p w:rsidR="002B21E2" w:rsidRDefault="002B21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отаманські республіки»-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Млієвська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 отаман Голий), Летичівська </w:t>
      </w:r>
    </w:p>
    <w:p w:rsidR="00393ED3" w:rsidRDefault="002B21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отаман Волинець)  та ін. </w:t>
      </w:r>
    </w:p>
    <w:p w:rsidR="00475B6D" w:rsidRPr="00DD2850" w:rsidRDefault="002B21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по Україні </w:t>
      </w:r>
      <w:r w:rsidR="00393ED3">
        <w:rPr>
          <w:rFonts w:ascii="Times New Roman" w:hAnsi="Times New Roman" w:cs="Times New Roman"/>
          <w:sz w:val="28"/>
          <w:szCs w:val="28"/>
          <w:lang w:val="uk-UA"/>
        </w:rPr>
        <w:t xml:space="preserve">в роки боротьби за незалежність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діяло </w:t>
      </w:r>
      <w:r w:rsidRPr="00DD2850">
        <w:rPr>
          <w:rFonts w:ascii="Times New Roman" w:hAnsi="Times New Roman" w:cs="Times New Roman"/>
          <w:b/>
          <w:sz w:val="28"/>
          <w:szCs w:val="28"/>
          <w:lang w:val="uk-UA"/>
        </w:rPr>
        <w:t>понад 120 республік.</w:t>
      </w:r>
    </w:p>
    <w:p w:rsidR="00393ED3" w:rsidRDefault="00393E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7B6F" w:rsidRPr="006719AF" w:rsidRDefault="00D27B6F" w:rsidP="00D27B6F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  <w:r w:rsidRPr="006719A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До «Книги  рекордів України»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виключно вінницькими увійшли:</w:t>
      </w:r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Парад   короваїв (2013р.)</w:t>
      </w:r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Музей моделей транспорту (2018 р.)</w:t>
      </w:r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Богдан Поляк, який виготовив найменше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орігамі</w:t>
      </w:r>
      <w:proofErr w:type="spellEnd"/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2EF842" wp14:editId="2AF6DBBD">
            <wp:simplePos x="0" y="0"/>
            <wp:positionH relativeFrom="column">
              <wp:posOffset>5715</wp:posOffset>
            </wp:positionH>
            <wp:positionV relativeFrom="paragraph">
              <wp:posOffset>6350</wp:posOffset>
            </wp:positionV>
            <wp:extent cx="1143635" cy="1202055"/>
            <wp:effectExtent l="0" t="0" r="0" b="0"/>
            <wp:wrapTight wrapText="bothSides">
              <wp:wrapPolygon edited="0">
                <wp:start x="0" y="0"/>
                <wp:lineTo x="0" y="21223"/>
                <wp:lineTo x="21228" y="21223"/>
                <wp:lineTo x="21228" y="0"/>
                <wp:lineTo x="0" y="0"/>
              </wp:wrapPolygon>
            </wp:wrapTight>
            <wp:docPr id="170" name="Рисунок 170" descr="ÐÐ°ÑÑÐ¸Ð½ÐºÐ¸ Ð¿Ð¾ Ð·Ð°Ð¿ÑÐ¾ÑÑ Ð°Ð½Ð°ÑÑÐ°ÑÑÑ Ð±Ð°ÑÑÐ¸ÑÐµÐ½Ð° Ð²Ð¸ÑÑÐ°Ð²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°Ð½Ð°ÑÑÐ°ÑÑÑ Ð±Ð°ÑÑÐ¸ÑÐµÐ½Ð° Ð²Ð¸ÑÑÐ°Ð²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Анастасія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Барчишена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– наймолодша художниця України.</w:t>
      </w:r>
      <w:r w:rsidRPr="004E233C">
        <w:rPr>
          <w:noProof/>
          <w:lang w:eastAsia="ru-RU"/>
        </w:rPr>
        <w:t xml:space="preserve"> </w:t>
      </w:r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Сергій Савчук, який виготовив сірникове панно «Ісус».</w:t>
      </w:r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Найбільша боксерська рукавиця , прикрашена  подільською вишивкою.</w:t>
      </w:r>
    </w:p>
    <w:p w:rsidR="00D27B6F" w:rsidRDefault="00D27B6F" w:rsidP="00D27B6F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Бронзова скульптурна композиція «Боксер» (автор -Володимир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Оврах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).</w:t>
      </w:r>
    </w:p>
    <w:p w:rsidR="003158AE" w:rsidRDefault="00D27B6F" w:rsidP="00D27B6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Писанка із 700 паперових троянд та Великоднє дерево</w:t>
      </w:r>
    </w:p>
    <w:p w:rsidR="00393ED3" w:rsidRDefault="00393ED3" w:rsidP="00D27B6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393ED3" w:rsidRDefault="00393ED3" w:rsidP="00D27B6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393ED3" w:rsidRDefault="00393ED3" w:rsidP="00D27B6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393ED3" w:rsidRDefault="00393ED3" w:rsidP="00D27B6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DA4A21" w:rsidRPr="00DA615F" w:rsidRDefault="00DA4A21" w:rsidP="00DA4A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         </w:t>
      </w:r>
      <w:r w:rsidRPr="00DA615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  <w:lang w:val="uk-UA"/>
        </w:rPr>
        <w:t>Видатні земляки у світовому просторі</w:t>
      </w:r>
      <w:r w:rsidRPr="00DA615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 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BA3580" wp14:editId="2DA3387B">
            <wp:simplePos x="0" y="0"/>
            <wp:positionH relativeFrom="column">
              <wp:posOffset>-144780</wp:posOffset>
            </wp:positionH>
            <wp:positionV relativeFrom="paragraph">
              <wp:posOffset>534670</wp:posOffset>
            </wp:positionV>
            <wp:extent cx="1602740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309" y="21493"/>
                <wp:lineTo x="21309" y="0"/>
                <wp:lineTo x="0" y="0"/>
              </wp:wrapPolygon>
            </wp:wrapTight>
            <wp:docPr id="106" name="Рисунок 106" descr="Selman Waksman NYW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lman Waksman NYW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Сьогодні називатися українцем зовсім не соромно,  куди б не закинула тебе доля. Адже наша земля дала коріння багатьом відомим  людям, які написали не одну сторінку світової  історії .</w:t>
      </w:r>
    </w:p>
    <w:p w:rsidR="00DA4A21" w:rsidRPr="00360587" w:rsidRDefault="00DA4A21" w:rsidP="00DA4A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76F">
        <w:rPr>
          <w:rFonts w:ascii="Times New Roman" w:hAnsi="Times New Roman" w:cs="Times New Roman"/>
          <w:b/>
          <w:sz w:val="28"/>
          <w:szCs w:val="28"/>
          <w:lang w:val="uk-UA"/>
        </w:rPr>
        <w:t>Ваксман</w:t>
      </w:r>
      <w:proofErr w:type="spellEnd"/>
      <w:r w:rsidRPr="00172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7276F">
        <w:rPr>
          <w:rFonts w:ascii="Times New Roman" w:hAnsi="Times New Roman" w:cs="Times New Roman"/>
          <w:b/>
          <w:sz w:val="28"/>
          <w:szCs w:val="28"/>
          <w:lang w:val="uk-UA"/>
        </w:rPr>
        <w:t>Земан</w:t>
      </w:r>
      <w:proofErr w:type="spellEnd"/>
      <w:r w:rsidRPr="00172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(1888 </w:t>
      </w:r>
      <w:r w:rsidRPr="001727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1973).- вчений-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біохімік,</w:t>
      </w:r>
      <w:r w:rsidRPr="0017276F">
        <w:rPr>
          <w:rFonts w:ascii="Times New Roman" w:hAnsi="Times New Roman" w:cs="Times New Roman"/>
          <w:sz w:val="28"/>
          <w:szCs w:val="28"/>
          <w:lang w:val="uk-UA"/>
        </w:rPr>
        <w:t>лауреат</w:t>
      </w:r>
      <w:proofErr w:type="spellEnd"/>
      <w:r w:rsidRPr="0017276F">
        <w:rPr>
          <w:rFonts w:ascii="Times New Roman" w:hAnsi="Times New Roman" w:cs="Times New Roman"/>
          <w:sz w:val="28"/>
          <w:szCs w:val="28"/>
          <w:lang w:val="uk-UA"/>
        </w:rPr>
        <w:t xml:space="preserve"> Нобелівської премії в галузі медицини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6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7276F">
        <w:rPr>
          <w:rFonts w:ascii="Times New Roman" w:hAnsi="Times New Roman" w:cs="Times New Roman"/>
          <w:sz w:val="28"/>
          <w:szCs w:val="28"/>
          <w:lang w:val="uk-UA"/>
        </w:rPr>
        <w:t>ародився в с. Н</w:t>
      </w:r>
      <w:r>
        <w:rPr>
          <w:rFonts w:ascii="Times New Roman" w:hAnsi="Times New Roman" w:cs="Times New Roman"/>
          <w:sz w:val="28"/>
          <w:szCs w:val="28"/>
          <w:lang w:val="uk-UA"/>
        </w:rPr>
        <w:t>ова Прилука Липовецького району, там закінчив сільську школу.</w:t>
      </w:r>
      <w:r w:rsidRPr="00C92133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17276F">
        <w:rPr>
          <w:rFonts w:ascii="Times New Roman" w:hAnsi="Times New Roman" w:cs="Times New Roman"/>
          <w:sz w:val="28"/>
          <w:szCs w:val="28"/>
          <w:lang w:val="uk-UA"/>
        </w:rPr>
        <w:t>а відкриття першого антибіотика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7276F">
        <w:rPr>
          <w:rFonts w:ascii="Times New Roman" w:hAnsi="Times New Roman" w:cs="Times New Roman"/>
          <w:sz w:val="28"/>
          <w:szCs w:val="28"/>
          <w:lang w:val="uk-UA"/>
        </w:rPr>
        <w:t>стрептоміцину</w:t>
      </w:r>
      <w:r>
        <w:rPr>
          <w:rFonts w:ascii="Times New Roman" w:hAnsi="Times New Roman" w:cs="Times New Roman"/>
          <w:sz w:val="28"/>
          <w:szCs w:val="28"/>
          <w:lang w:val="uk-UA"/>
        </w:rPr>
        <w:t>. Його назвали «Найвидатніший благодійник людства».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Pr="0059363B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BA9D60" wp14:editId="37344BC9">
            <wp:simplePos x="0" y="0"/>
            <wp:positionH relativeFrom="column">
              <wp:posOffset>-123190</wp:posOffset>
            </wp:positionH>
            <wp:positionV relativeFrom="paragraph">
              <wp:posOffset>-43180</wp:posOffset>
            </wp:positionV>
            <wp:extent cx="1524000" cy="2251710"/>
            <wp:effectExtent l="0" t="0" r="0" b="0"/>
            <wp:wrapTight wrapText="bothSides">
              <wp:wrapPolygon edited="0">
                <wp:start x="0" y="0"/>
                <wp:lineTo x="0" y="21381"/>
                <wp:lineTo x="21330" y="21381"/>
                <wp:lineTo x="21330" y="0"/>
                <wp:lineTo x="0" y="0"/>
              </wp:wrapPolygon>
            </wp:wrapTight>
            <wp:docPr id="108" name="Рисунок 108" descr="ÐÐ°ÑÑÐ¸Ð½ÐºÐ¸ Ð¿Ð¾ Ð·Ð°Ð¿ÑÐ¾ÑÑ ÑÐµÐ¾Ð´Ð¾ÑÑÐ¹ Ð´Ð¾Ð±Ð¶Ð°Ð½ÑÑ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ÑÐµÐ¾Ð´Ð¾ÑÑÐ¹ Ð´Ð¾Ð±Ð¶Ð°Ð½ÑÑÐºÐ¸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Феодосій </w:t>
      </w:r>
      <w:proofErr w:type="spellStart"/>
      <w:r w:rsidRPr="00CD4531">
        <w:rPr>
          <w:rFonts w:ascii="Times New Roman" w:hAnsi="Times New Roman" w:cs="Times New Roman"/>
          <w:b/>
          <w:sz w:val="28"/>
          <w:szCs w:val="28"/>
          <w:lang w:val="uk-UA"/>
        </w:rPr>
        <w:t>Добжанський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(1900-1975)</w:t>
      </w:r>
      <w:r>
        <w:rPr>
          <w:rFonts w:ascii="Times New Roman" w:hAnsi="Times New Roman" w:cs="Times New Roman"/>
          <w:sz w:val="28"/>
          <w:szCs w:val="28"/>
          <w:lang w:val="uk-UA"/>
        </w:rPr>
        <w:t>- біолог-генетик, вчений із світовим іменем. Уродженець із м. Немирова став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основоположником </w:t>
      </w:r>
      <w:r w:rsidRPr="00916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американської</w:t>
      </w:r>
      <w:r w:rsidRPr="00916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Популяційна генетика" w:history="1">
        <w:r w:rsidRPr="009168A9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популяційної генетики</w:t>
        </w:r>
      </w:hyperlink>
      <w:r w:rsidRPr="00916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Почесний ч</w:t>
      </w:r>
      <w:r w:rsidRPr="00FD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лен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британської, німецької, шведської, датської академій наук.</w:t>
      </w:r>
      <w:r w:rsidRPr="00FD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Професор</w:t>
      </w:r>
      <w:r w:rsidRPr="00916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Колумбійський університет" w:history="1">
        <w:r w:rsidRPr="00FD4A8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Колумбійського університету</w:t>
        </w:r>
      </w:hyperlink>
      <w:r w:rsidRPr="00FD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</w:t>
      </w: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</w:t>
      </w: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4C24AD" wp14:editId="4027E5B4">
            <wp:simplePos x="0" y="0"/>
            <wp:positionH relativeFrom="column">
              <wp:posOffset>-123190</wp:posOffset>
            </wp:positionH>
            <wp:positionV relativeFrom="paragraph">
              <wp:posOffset>305435</wp:posOffset>
            </wp:positionV>
            <wp:extent cx="1330325" cy="1739900"/>
            <wp:effectExtent l="0" t="0" r="3175" b="0"/>
            <wp:wrapTight wrapText="bothSides">
              <wp:wrapPolygon edited="0">
                <wp:start x="0" y="0"/>
                <wp:lineTo x="0" y="21285"/>
                <wp:lineTo x="21342" y="21285"/>
                <wp:lineTo x="21342" y="0"/>
                <wp:lineTo x="0" y="0"/>
              </wp:wrapPolygon>
            </wp:wrapTight>
            <wp:docPr id="109" name="Рисунок 109" descr="ÐÐ°ÑÑÐ¸Ð½ÐºÐ¸ Ð¿Ð¾ Ð·Ð°Ð¿ÑÐ¾ÑÑ Ð¡ÑÐµÑÐ°Ð½ ÐÐ¶ÐµÐ²ÐµÑÑ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¡ÑÐµÑÐ°Ð½ ÐÐ¶ÐµÐ²ÐµÑÑÐºÐ¸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03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</w:t>
      </w:r>
    </w:p>
    <w:p w:rsidR="00DA4A21" w:rsidRDefault="00DA4A21" w:rsidP="00DA4A21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20D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Стефан </w:t>
      </w:r>
      <w:proofErr w:type="spellStart"/>
      <w:r w:rsidRPr="00320D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Джевецький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(1844-1938 </w:t>
      </w:r>
      <w:r w:rsidRPr="00320D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– конструктор,  винахідник . Народився в с.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Кунка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Гайсинського району. Першим в Україні збудував в Одесі підводний човен(вело субмарину) .</w:t>
      </w:r>
    </w:p>
    <w:p w:rsidR="00DA4A21" w:rsidRPr="00320D12" w:rsidRDefault="00DA4A21" w:rsidP="00DA4A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Студентом подружився з Огюстом Ейфелем - конструктором американської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свободиметалевої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вежі в Парижі, названої пізніше його іменем «Ейфелевою».</w:t>
      </w:r>
      <w:r w:rsidRPr="00986768">
        <w:rPr>
          <w:noProof/>
          <w:lang w:eastAsia="ru-RU"/>
        </w:rPr>
        <w:t xml:space="preserve"> 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5A3F0BF" wp14:editId="0D57BEBC">
            <wp:simplePos x="0" y="0"/>
            <wp:positionH relativeFrom="column">
              <wp:posOffset>-635</wp:posOffset>
            </wp:positionH>
            <wp:positionV relativeFrom="paragraph">
              <wp:posOffset>92710</wp:posOffset>
            </wp:positionV>
            <wp:extent cx="1359535" cy="1927860"/>
            <wp:effectExtent l="0" t="0" r="0" b="0"/>
            <wp:wrapTight wrapText="bothSides">
              <wp:wrapPolygon edited="0">
                <wp:start x="0" y="0"/>
                <wp:lineTo x="0" y="21344"/>
                <wp:lineTo x="21186" y="21344"/>
                <wp:lineTo x="21186" y="0"/>
                <wp:lineTo x="0" y="0"/>
              </wp:wrapPolygon>
            </wp:wrapTight>
            <wp:docPr id="114" name="Рисунок 114" descr="C:\Users\kug\Desktop\zhu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g\Desktop\zhur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D3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4531">
        <w:rPr>
          <w:rFonts w:ascii="Times New Roman" w:hAnsi="Times New Roman" w:cs="Times New Roman"/>
          <w:b/>
          <w:sz w:val="28"/>
          <w:szCs w:val="28"/>
          <w:lang w:val="uk-UA"/>
        </w:rPr>
        <w:t>Галина Журба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(1888-1979)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українська  письменниця, яка стоїть на першому місці серед письменників-емігрантів.</w:t>
      </w:r>
    </w:p>
    <w:p w:rsidR="00393ED3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на хуторі Олександрія поблизу  с. Соболівка  Теплицького району.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Емігрувала до Польщі, пізніше до США (штат Філадельфія).</w:t>
      </w:r>
      <w:r w:rsidRPr="00CD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4A21" w:rsidRDefault="00DA4A21" w:rsidP="00DA4A2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DA4A21" w:rsidRPr="00393ED3" w:rsidRDefault="00DA4A21" w:rsidP="00DA4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A3CE29F" wp14:editId="0CCEF409">
            <wp:simplePos x="0" y="0"/>
            <wp:positionH relativeFrom="column">
              <wp:posOffset>43815</wp:posOffset>
            </wp:positionH>
            <wp:positionV relativeFrom="paragraph">
              <wp:posOffset>-1270</wp:posOffset>
            </wp:positionV>
            <wp:extent cx="12763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78" y="21384"/>
                <wp:lineTo x="21278" y="0"/>
                <wp:lineTo x="0" y="0"/>
              </wp:wrapPolygon>
            </wp:wrapTight>
            <wp:docPr id="110" name="Рисунок 110" descr="ÐÐ°ÑÑÐ¸Ð½ÐºÐ¸ Ð¿Ð¾ Ð·Ð°Ð¿ÑÐ¾ÑÑ Ð²Ð°ÑÐ¸Ð»Ñ Ð¿Ð¾ÑÐ¸Ðº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²Ð°ÑÐ¸Ð»Ñ Ð¿Ð¾ÑÐ¸Ðº ÑÐ¾ÑÐ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023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 </w:t>
      </w:r>
      <w:proofErr w:type="spellStart"/>
      <w:r w:rsidRPr="000237F4">
        <w:rPr>
          <w:rFonts w:ascii="Times New Roman" w:hAnsi="Times New Roman" w:cs="Times New Roman"/>
          <w:b/>
          <w:sz w:val="28"/>
          <w:szCs w:val="28"/>
          <w:lang w:val="uk-UA"/>
        </w:rPr>
        <w:t>Порик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22C1">
        <w:rPr>
          <w:rFonts w:ascii="Times New Roman" w:hAnsi="Times New Roman" w:cs="Times New Roman"/>
          <w:b/>
          <w:sz w:val="28"/>
          <w:szCs w:val="28"/>
        </w:rPr>
        <w:t>(1920-1944)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-»Національний герой Франції», учасник Руху Опору. Уродженець с. </w:t>
      </w:r>
      <w:proofErr w:type="spellStart"/>
      <w:r w:rsidRPr="00393ED3">
        <w:rPr>
          <w:rFonts w:ascii="Times New Roman" w:hAnsi="Times New Roman" w:cs="Times New Roman"/>
          <w:sz w:val="28"/>
          <w:szCs w:val="28"/>
          <w:lang w:val="uk-UA"/>
        </w:rPr>
        <w:t>Соломирка</w:t>
      </w:r>
      <w:proofErr w:type="spellEnd"/>
      <w:r w:rsidRPr="00393ED3">
        <w:rPr>
          <w:rFonts w:ascii="Times New Roman" w:hAnsi="Times New Roman" w:cs="Times New Roman"/>
          <w:sz w:val="28"/>
          <w:szCs w:val="28"/>
          <w:lang w:val="uk-UA"/>
        </w:rPr>
        <w:t xml:space="preserve"> (нині – с. </w:t>
      </w:r>
      <w:proofErr w:type="spellStart"/>
      <w:r w:rsidRPr="00393ED3">
        <w:rPr>
          <w:rFonts w:ascii="Times New Roman" w:hAnsi="Times New Roman" w:cs="Times New Roman"/>
          <w:sz w:val="28"/>
          <w:szCs w:val="28"/>
          <w:lang w:val="uk-UA"/>
        </w:rPr>
        <w:t>Порик</w:t>
      </w:r>
      <w:proofErr w:type="spellEnd"/>
      <w:r w:rsidRPr="00393ED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393ED3">
        <w:rPr>
          <w:rFonts w:ascii="Times New Roman" w:hAnsi="Times New Roman" w:cs="Times New Roman"/>
          <w:sz w:val="28"/>
          <w:szCs w:val="28"/>
          <w:lang w:val="uk-UA"/>
        </w:rPr>
        <w:t>Хмільникського</w:t>
      </w:r>
      <w:proofErr w:type="spellEnd"/>
      <w:r w:rsidRPr="00393ED3"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 У роки Другої світової війни (1939-1945 рр.) прямо з училища молодий офіцер потрапив на фронт. Потім були поранення, оточення і концтабір у Франції. З табору вдалось утекти, очолити загін, який звільнив усіх в'язнів концтабору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Бомон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. Гітлерівці обіцяли мільйон франків тому, хто його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видасть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.</w:t>
      </w:r>
    </w:p>
    <w:p w:rsidR="00DA4A21" w:rsidRPr="00393ED3" w:rsidRDefault="00DA4A21" w:rsidP="00DA4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</w:pP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  22 червня 1944 року Василя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Порика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 схопили гестапівці і тієї ж ночі замучили в катівнях фортеці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Аррас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. </w:t>
      </w:r>
    </w:p>
    <w:p w:rsidR="00DA4A21" w:rsidRPr="00393ED3" w:rsidRDefault="00DA4A21" w:rsidP="00DA4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</w:pP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На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його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могилі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в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місті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Енен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-Бомон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встановлено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пам'ятник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. Посмертно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йому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було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присвоєно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звання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Героя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Радянського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Союзу,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визнано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гідним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почесного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титулу "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Національний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герой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Франції</w:t>
      </w:r>
      <w:proofErr w:type="spellEnd"/>
      <w:proofErr w:type="gram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" </w:t>
      </w: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.</w:t>
      </w:r>
      <w:proofErr w:type="gram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</w:p>
    <w:p w:rsidR="00DA4A21" w:rsidRPr="00393ED3" w:rsidRDefault="00DA4A21" w:rsidP="00DA4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</w:pP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 </w:t>
      </w: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На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батьківщині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Василя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Порика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встановлено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його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погруддя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і створено музей. У </w:t>
      </w: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 xml:space="preserve">Вінниці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його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ім'ям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названо </w:t>
      </w:r>
      <w:proofErr w:type="spellStart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вулиц</w:t>
      </w:r>
      <w:proofErr w:type="spellEnd"/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ю</w:t>
      </w: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. </w:t>
      </w:r>
    </w:p>
    <w:p w:rsidR="00DA4A21" w:rsidRPr="00F675E5" w:rsidRDefault="00DA4A21" w:rsidP="00DA4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E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  <w:t>Місто високо поціновує тих, хто зробив особистий вагомий внесок у розквіт міста.</w:t>
      </w:r>
    </w:p>
    <w:tbl>
      <w:tblPr>
        <w:tblW w:w="9195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95"/>
      </w:tblGrid>
      <w:tr w:rsidR="00DA4A21" w:rsidRPr="003F18CD" w:rsidTr="00393ED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DA4A21" w:rsidRPr="003F18CD" w:rsidRDefault="00DA4A21" w:rsidP="00C777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3ED3" w:rsidRPr="003F18CD" w:rsidTr="00C777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:rsidR="00393ED3" w:rsidRDefault="00393ED3" w:rsidP="00C777DC">
            <w:pPr>
              <w:spacing w:after="0" w:line="240" w:lineRule="auto"/>
              <w:rPr>
                <w:rFonts w:ascii="Arial" w:eastAsia="Times New Roman" w:hAnsi="Arial" w:cs="Arial"/>
                <w:color w:val="165082"/>
                <w:sz w:val="17"/>
                <w:szCs w:val="17"/>
                <w:u w:val="single"/>
                <w:lang w:eastAsia="ru-RU"/>
              </w:rPr>
            </w:pPr>
          </w:p>
          <w:p w:rsidR="00393ED3" w:rsidRDefault="00393ED3" w:rsidP="00C777DC">
            <w:pPr>
              <w:spacing w:after="0" w:line="240" w:lineRule="auto"/>
              <w:rPr>
                <w:rFonts w:ascii="Arial" w:eastAsia="Times New Roman" w:hAnsi="Arial" w:cs="Arial"/>
                <w:color w:val="165082"/>
                <w:sz w:val="17"/>
                <w:szCs w:val="17"/>
                <w:u w:val="single"/>
                <w:lang w:eastAsia="ru-RU"/>
              </w:rPr>
            </w:pPr>
          </w:p>
        </w:tc>
      </w:tr>
    </w:tbl>
    <w:p w:rsidR="00DB524C" w:rsidRPr="00211F48" w:rsidRDefault="00DB524C" w:rsidP="00DB524C">
      <w:pPr>
        <w:pStyle w:val="a4"/>
        <w:spacing w:before="0" w:beforeAutospacing="0" w:after="0" w:afterAutospacing="0"/>
        <w:ind w:left="75"/>
        <w:rPr>
          <w:b/>
          <w:color w:val="000000" w:themeColor="text1"/>
          <w:sz w:val="28"/>
          <w:szCs w:val="28"/>
          <w:lang w:val="uk-UA"/>
        </w:rPr>
      </w:pPr>
      <w:r w:rsidRPr="00211F48">
        <w:rPr>
          <w:b/>
          <w:color w:val="000000" w:themeColor="text1"/>
          <w:sz w:val="28"/>
          <w:szCs w:val="28"/>
          <w:lang w:val="uk-UA"/>
        </w:rPr>
        <w:t>Яскравий приклад  шанобливого ставлення  до мови впродовж всього життя показали відомі в Україні збирачі фольклору -наші подоляни-земляки.</w:t>
      </w:r>
    </w:p>
    <w:p w:rsidR="00DB524C" w:rsidRPr="00211F48" w:rsidRDefault="00DB524C" w:rsidP="00DB524C">
      <w:pPr>
        <w:pStyle w:val="a4"/>
        <w:spacing w:before="0" w:beforeAutospacing="0" w:after="0" w:afterAutospacing="0"/>
        <w:ind w:left="75"/>
        <w:rPr>
          <w:b/>
          <w:color w:val="000000" w:themeColor="text1"/>
          <w:sz w:val="28"/>
          <w:szCs w:val="28"/>
          <w:lang w:val="uk-UA"/>
        </w:rPr>
      </w:pPr>
      <w:r w:rsidRPr="00211F48">
        <w:rPr>
          <w:b/>
          <w:color w:val="000000" w:themeColor="text1"/>
          <w:sz w:val="28"/>
          <w:szCs w:val="28"/>
          <w:lang w:val="uk-UA"/>
        </w:rPr>
        <w:t xml:space="preserve"> Вдумливо прочитай інформацію про них і спробуй відповісти: </w:t>
      </w:r>
    </w:p>
    <w:p w:rsidR="00DB524C" w:rsidRPr="00211F48" w:rsidRDefault="00DB524C" w:rsidP="00DB524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19C2CFA" wp14:editId="6F7656B2">
            <wp:simplePos x="0" y="0"/>
            <wp:positionH relativeFrom="column">
              <wp:posOffset>-340995</wp:posOffset>
            </wp:positionH>
            <wp:positionV relativeFrom="paragraph">
              <wp:posOffset>213995</wp:posOffset>
            </wp:positionV>
            <wp:extent cx="1835150" cy="1525905"/>
            <wp:effectExtent l="0" t="0" r="0" b="0"/>
            <wp:wrapTight wrapText="bothSides">
              <wp:wrapPolygon edited="0">
                <wp:start x="0" y="0"/>
                <wp:lineTo x="0" y="21303"/>
                <wp:lineTo x="21301" y="21303"/>
                <wp:lineTo x="21301" y="0"/>
                <wp:lineTo x="0" y="0"/>
              </wp:wrapPolygon>
            </wp:wrapTight>
            <wp:docPr id="107" name="Рисунок 107" descr="ÐÐ°ÑÑÐ¸Ð½ÐºÐ¸ Ð¿Ð¾ Ð·Ð°Ð¿ÑÐ¾ÑÑ ÑÐ²Ð´Ð¾ÑÐ° Ð·ÑÑÑÐ°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Ð²Ð´Ð¾ÑÐ° Ð·ÑÑÑÐ° ÑÐ¾ÑÐ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F48">
        <w:rPr>
          <w:b/>
          <w:color w:val="000000" w:themeColor="text1"/>
          <w:sz w:val="28"/>
          <w:szCs w:val="28"/>
          <w:lang w:val="uk-UA"/>
        </w:rPr>
        <w:t>чи можна вважати їх патріотами, охоронцями рідної мови?</w:t>
      </w: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Явдоха </w:t>
      </w:r>
      <w:proofErr w:type="spellStart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Зуїха</w:t>
      </w:r>
      <w:proofErr w:type="spellEnd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Явдокія</w:t>
      </w:r>
      <w:proofErr w:type="spellEnd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Ситнтк</w:t>
      </w:r>
      <w:proofErr w:type="spellEnd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1855-1935 )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–народна співачка із с. Зятківці,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Гайсинського району. Зібрала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1008 пісень,  400 приказок, 156 казок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524C" w:rsidRDefault="00DB524C" w:rsidP="00DB524C">
      <w:pPr>
        <w:tabs>
          <w:tab w:val="right" w:pos="674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B524C" w:rsidRPr="00A276FE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9E8EFBD" wp14:editId="6841EFE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2573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73" y="21291"/>
                <wp:lineTo x="21273" y="0"/>
                <wp:lineTo x="0" y="0"/>
              </wp:wrapPolygon>
            </wp:wrapTight>
            <wp:docPr id="115" name="Рисунок 115" descr="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Гнат</w:t>
      </w:r>
      <w:proofErr w:type="spellEnd"/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Танцюра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1901-1962) -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A276FE">
        <w:rPr>
          <w:rFonts w:ascii="Times New Roman" w:hAnsi="Times New Roman" w:cs="Times New Roman"/>
          <w:color w:val="222222"/>
          <w:sz w:val="28"/>
          <w:szCs w:val="28"/>
          <w:lang w:val="uk-UA"/>
        </w:rPr>
        <w:t>український</w:t>
      </w:r>
      <w:r w:rsidRPr="00A276FE">
        <w:rPr>
          <w:rFonts w:ascii="Times New Roman" w:hAnsi="Times New Roman" w:cs="Times New Roman"/>
          <w:color w:val="222222"/>
          <w:sz w:val="28"/>
          <w:szCs w:val="28"/>
        </w:rPr>
        <w:t> </w:t>
      </w:r>
      <w:hyperlink r:id="rId14" w:tooltip="Фольклорист" w:history="1">
        <w:r w:rsidRPr="00A276FE">
          <w:rPr>
            <w:rFonts w:ascii="Times New Roman" w:hAnsi="Times New Roman" w:cs="Times New Roman"/>
            <w:sz w:val="28"/>
            <w:szCs w:val="28"/>
            <w:lang w:val="uk-UA"/>
          </w:rPr>
          <w:t>фольклорист</w:t>
        </w:r>
      </w:hyperlink>
      <w:r w:rsidRPr="00A276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76FE">
        <w:rPr>
          <w:rFonts w:ascii="Times New Roman" w:hAnsi="Times New Roman" w:cs="Times New Roman"/>
          <w:sz w:val="28"/>
          <w:szCs w:val="28"/>
        </w:rPr>
        <w:t> </w:t>
      </w:r>
      <w:hyperlink r:id="rId15" w:tooltip="Етнограф" w:history="1">
        <w:r w:rsidRPr="00A276FE">
          <w:rPr>
            <w:rFonts w:ascii="Times New Roman" w:hAnsi="Times New Roman" w:cs="Times New Roman"/>
            <w:sz w:val="28"/>
            <w:szCs w:val="28"/>
            <w:lang w:val="uk-UA"/>
          </w:rPr>
          <w:t>етнограф</w:t>
        </w:r>
      </w:hyperlink>
      <w:r w:rsidRPr="00A276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76FE">
        <w:rPr>
          <w:rFonts w:ascii="Times New Roman" w:hAnsi="Times New Roman" w:cs="Times New Roman"/>
          <w:sz w:val="28"/>
          <w:szCs w:val="28"/>
        </w:rPr>
        <w:t> </w:t>
      </w:r>
      <w:hyperlink r:id="rId16" w:tooltip="Краєзнавець" w:history="1">
        <w:r w:rsidRPr="00A276FE">
          <w:rPr>
            <w:rFonts w:ascii="Times New Roman" w:hAnsi="Times New Roman" w:cs="Times New Roman"/>
            <w:sz w:val="28"/>
            <w:szCs w:val="28"/>
            <w:lang w:val="uk-UA"/>
          </w:rPr>
          <w:t>краєзнавець</w:t>
        </w:r>
      </w:hyperlink>
      <w:r w:rsidRPr="00A276FE">
        <w:rPr>
          <w:rFonts w:ascii="Times New Roman" w:hAnsi="Times New Roman" w:cs="Times New Roman"/>
          <w:sz w:val="28"/>
          <w:szCs w:val="28"/>
        </w:rPr>
        <w:t> </w:t>
      </w:r>
      <w:r w:rsidRPr="00A276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276FE">
        <w:rPr>
          <w:rFonts w:ascii="Times New Roman" w:hAnsi="Times New Roman" w:cs="Times New Roman"/>
          <w:sz w:val="28"/>
          <w:szCs w:val="28"/>
        </w:rPr>
        <w:t> </w:t>
      </w:r>
      <w:hyperlink r:id="rId17" w:tooltip="Педагог" w:history="1">
        <w:r w:rsidRPr="00A276FE">
          <w:rPr>
            <w:rFonts w:ascii="Times New Roman" w:hAnsi="Times New Roman" w:cs="Times New Roman"/>
            <w:sz w:val="28"/>
            <w:szCs w:val="28"/>
            <w:lang w:val="uk-UA"/>
          </w:rPr>
          <w:t>педагог</w:t>
        </w:r>
      </w:hyperlink>
      <w:r w:rsidRPr="00A276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24C" w:rsidRPr="003448B3" w:rsidRDefault="00DB524C" w:rsidP="00DB524C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uk-UA"/>
        </w:rPr>
      </w:pPr>
      <w:r w:rsidRPr="00A276FE">
        <w:rPr>
          <w:color w:val="000000" w:themeColor="text1"/>
          <w:sz w:val="28"/>
          <w:szCs w:val="28"/>
          <w:lang w:val="uk-UA"/>
        </w:rPr>
        <w:t>.Народився в с.</w:t>
      </w:r>
      <w:r w:rsidRPr="00A276FE">
        <w:rPr>
          <w:color w:val="222222"/>
          <w:sz w:val="28"/>
          <w:szCs w:val="28"/>
          <w:lang w:val="uk-UA"/>
        </w:rPr>
        <w:t xml:space="preserve"> </w:t>
      </w:r>
      <w:r w:rsidRPr="00A276FE">
        <w:rPr>
          <w:color w:val="222222"/>
          <w:sz w:val="28"/>
          <w:szCs w:val="28"/>
        </w:rPr>
        <w:t> </w:t>
      </w:r>
      <w:hyperlink r:id="rId18" w:tooltip="Зятківці (село)" w:history="1">
        <w:r w:rsidRPr="00A276FE">
          <w:rPr>
            <w:sz w:val="28"/>
            <w:szCs w:val="28"/>
            <w:lang w:val="uk-UA"/>
          </w:rPr>
          <w:t>Зятківці</w:t>
        </w:r>
      </w:hyperlink>
      <w:r>
        <w:rPr>
          <w:sz w:val="28"/>
          <w:szCs w:val="28"/>
          <w:lang w:val="uk-UA"/>
        </w:rPr>
        <w:t xml:space="preserve"> Гайсинського району. </w:t>
      </w:r>
      <w:proofErr w:type="spellStart"/>
      <w:r w:rsidRPr="00A276FE">
        <w:rPr>
          <w:color w:val="222222"/>
          <w:sz w:val="28"/>
          <w:szCs w:val="28"/>
        </w:rPr>
        <w:t>Зібрав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понад</w:t>
      </w:r>
      <w:proofErr w:type="spellEnd"/>
      <w:r w:rsidRPr="00A276FE">
        <w:rPr>
          <w:color w:val="222222"/>
          <w:sz w:val="28"/>
          <w:szCs w:val="28"/>
        </w:rPr>
        <w:t xml:space="preserve"> 2500 </w:t>
      </w:r>
      <w:proofErr w:type="spellStart"/>
      <w:r w:rsidRPr="00A276FE">
        <w:rPr>
          <w:color w:val="222222"/>
          <w:sz w:val="28"/>
          <w:szCs w:val="28"/>
        </w:rPr>
        <w:t>українських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пісень</w:t>
      </w:r>
      <w:proofErr w:type="spellEnd"/>
      <w:r w:rsidRPr="00A276FE">
        <w:rPr>
          <w:color w:val="222222"/>
          <w:sz w:val="28"/>
          <w:szCs w:val="28"/>
        </w:rPr>
        <w:t xml:space="preserve"> (</w:t>
      </w:r>
      <w:proofErr w:type="spellStart"/>
      <w:r w:rsidRPr="00A276FE">
        <w:rPr>
          <w:color w:val="222222"/>
          <w:sz w:val="28"/>
          <w:szCs w:val="28"/>
        </w:rPr>
        <w:t>із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мелодіями</w:t>
      </w:r>
      <w:proofErr w:type="spellEnd"/>
      <w:r w:rsidRPr="00A276FE">
        <w:rPr>
          <w:color w:val="222222"/>
          <w:sz w:val="28"/>
          <w:szCs w:val="28"/>
        </w:rPr>
        <w:t xml:space="preserve">). Автор </w:t>
      </w:r>
      <w:proofErr w:type="spellStart"/>
      <w:r w:rsidRPr="00A276FE">
        <w:rPr>
          <w:color w:val="222222"/>
          <w:sz w:val="28"/>
          <w:szCs w:val="28"/>
        </w:rPr>
        <w:t>друкованих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праць</w:t>
      </w:r>
      <w:proofErr w:type="spellEnd"/>
      <w:r w:rsidRPr="00A276FE">
        <w:rPr>
          <w:color w:val="222222"/>
          <w:sz w:val="28"/>
          <w:szCs w:val="28"/>
        </w:rPr>
        <w:t>: «</w:t>
      </w:r>
      <w:proofErr w:type="spellStart"/>
      <w:r w:rsidRPr="00A276FE">
        <w:rPr>
          <w:color w:val="222222"/>
          <w:sz w:val="28"/>
          <w:szCs w:val="28"/>
        </w:rPr>
        <w:t>Жіноча</w:t>
      </w:r>
      <w:proofErr w:type="spellEnd"/>
      <w:r>
        <w:rPr>
          <w:color w:val="222222"/>
          <w:sz w:val="28"/>
          <w:szCs w:val="28"/>
        </w:rPr>
        <w:t xml:space="preserve"> доля в </w:t>
      </w:r>
      <w:proofErr w:type="spellStart"/>
      <w:r>
        <w:rPr>
          <w:color w:val="222222"/>
          <w:sz w:val="28"/>
          <w:szCs w:val="28"/>
        </w:rPr>
        <w:t>народних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піснях</w:t>
      </w:r>
      <w:proofErr w:type="spellEnd"/>
      <w:r>
        <w:rPr>
          <w:color w:val="222222"/>
          <w:sz w:val="28"/>
          <w:szCs w:val="28"/>
        </w:rPr>
        <w:t xml:space="preserve">» </w:t>
      </w:r>
      <w:r w:rsidRPr="00A276FE">
        <w:rPr>
          <w:color w:val="222222"/>
          <w:sz w:val="28"/>
          <w:szCs w:val="28"/>
        </w:rPr>
        <w:t xml:space="preserve">«Записки </w:t>
      </w:r>
      <w:proofErr w:type="spellStart"/>
      <w:r w:rsidRPr="00A276FE">
        <w:rPr>
          <w:color w:val="222222"/>
          <w:sz w:val="28"/>
          <w:szCs w:val="28"/>
        </w:rPr>
        <w:t>збирача</w:t>
      </w:r>
      <w:proofErr w:type="spellEnd"/>
      <w:r w:rsidRPr="00A276FE">
        <w:rPr>
          <w:color w:val="222222"/>
          <w:sz w:val="28"/>
          <w:szCs w:val="28"/>
        </w:rPr>
        <w:t xml:space="preserve"> фольклору», «</w:t>
      </w:r>
      <w:proofErr w:type="spellStart"/>
      <w:r w:rsidRPr="00A276FE">
        <w:rPr>
          <w:color w:val="222222"/>
          <w:sz w:val="28"/>
          <w:szCs w:val="28"/>
        </w:rPr>
        <w:t>Цвіте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калинонька</w:t>
      </w:r>
      <w:proofErr w:type="spellEnd"/>
      <w:r w:rsidRPr="00A276FE">
        <w:rPr>
          <w:color w:val="222222"/>
          <w:sz w:val="28"/>
          <w:szCs w:val="28"/>
        </w:rPr>
        <w:t xml:space="preserve">». Танцюра </w:t>
      </w:r>
      <w:proofErr w:type="spellStart"/>
      <w:r w:rsidRPr="00A276FE">
        <w:rPr>
          <w:color w:val="222222"/>
          <w:sz w:val="28"/>
          <w:szCs w:val="28"/>
        </w:rPr>
        <w:t>підготував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збірник</w:t>
      </w:r>
      <w:proofErr w:type="spellEnd"/>
      <w:r w:rsidRPr="00A276FE">
        <w:rPr>
          <w:color w:val="222222"/>
          <w:sz w:val="28"/>
          <w:szCs w:val="28"/>
        </w:rPr>
        <w:t xml:space="preserve"> «</w:t>
      </w:r>
      <w:proofErr w:type="spellStart"/>
      <w:r w:rsidRPr="00A276FE">
        <w:rPr>
          <w:color w:val="222222"/>
          <w:sz w:val="28"/>
          <w:szCs w:val="28"/>
        </w:rPr>
        <w:t>Пісні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Явдохи</w:t>
      </w:r>
      <w:proofErr w:type="spellEnd"/>
      <w:r w:rsidRPr="00A276FE">
        <w:rPr>
          <w:color w:val="222222"/>
          <w:sz w:val="28"/>
          <w:szCs w:val="28"/>
        </w:rPr>
        <w:t xml:space="preserve"> </w:t>
      </w:r>
      <w:proofErr w:type="spellStart"/>
      <w:r w:rsidRPr="00A276FE">
        <w:rPr>
          <w:color w:val="222222"/>
          <w:sz w:val="28"/>
          <w:szCs w:val="28"/>
        </w:rPr>
        <w:t>Зуїхи</w:t>
      </w:r>
      <w:proofErr w:type="spellEnd"/>
      <w:proofErr w:type="gramStart"/>
      <w:r w:rsidRPr="00A276FE">
        <w:rPr>
          <w:color w:val="222222"/>
          <w:sz w:val="28"/>
          <w:szCs w:val="28"/>
        </w:rPr>
        <w:t xml:space="preserve">» </w:t>
      </w:r>
      <w:r>
        <w:rPr>
          <w:color w:val="222222"/>
          <w:sz w:val="28"/>
          <w:szCs w:val="28"/>
          <w:lang w:val="uk-UA"/>
        </w:rPr>
        <w:t>.</w:t>
      </w:r>
      <w:proofErr w:type="gramEnd"/>
    </w:p>
    <w:p w:rsidR="00DB524C" w:rsidRDefault="00DB524C" w:rsidP="00DB524C">
      <w:pPr>
        <w:spacing w:after="0" w:line="240" w:lineRule="auto"/>
        <w:rPr>
          <w:noProof/>
          <w:lang w:val="uk-UA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Гнат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Трохимович 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записав 2650 народних пісень, 928 казок, 1536 прислів’їв, 615 загадок,  800 весільних та 200 дитячих пісень</w:t>
      </w:r>
    </w:p>
    <w:p w:rsidR="00DB524C" w:rsidRPr="00686386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49DBE12" wp14:editId="72919F1D">
            <wp:simplePos x="0" y="0"/>
            <wp:positionH relativeFrom="column">
              <wp:posOffset>-114935</wp:posOffset>
            </wp:positionH>
            <wp:positionV relativeFrom="paragraph">
              <wp:posOffset>231775</wp:posOffset>
            </wp:positionV>
            <wp:extent cx="1333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91" y="21330"/>
                <wp:lineTo x="21291" y="0"/>
                <wp:lineTo x="0" y="0"/>
              </wp:wrapPolygon>
            </wp:wrapTight>
            <wp:docPr id="116" name="Рисунок 116" descr="ÐÐ°ÑÑÑ Ð ÑÐ´ÐµÐ½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Ð°ÑÑÑ Ð ÑÐ´ÐµÐ½ÐºÐ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Марія Руденко (1915-2003)</w:t>
      </w:r>
      <w:r w:rsidRPr="001355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- </w:t>
      </w:r>
      <w:r w:rsidRPr="00596F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родом із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Слободи –</w:t>
      </w:r>
      <w:proofErr w:type="spellStart"/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Яришівської</w:t>
      </w:r>
      <w:proofErr w:type="spellEnd"/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Могилів-Подільського району за своє життя зібрала 1000 народних пісень,1000 приказок і прислів’їв, 200 казок і легенд, 54 зразки народної вишивки. Це відзначили навіть за океаном. На її честь Міжнародний центр малих планет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(США) назвав відкриту  зірку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Горлиця». </w:t>
      </w: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524C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7920EEC" wp14:editId="19536973">
            <wp:simplePos x="0" y="0"/>
            <wp:positionH relativeFrom="column">
              <wp:posOffset>-137160</wp:posOffset>
            </wp:positionH>
            <wp:positionV relativeFrom="paragraph">
              <wp:posOffset>217805</wp:posOffset>
            </wp:positionV>
            <wp:extent cx="1367155" cy="1439545"/>
            <wp:effectExtent l="0" t="0" r="4445" b="8255"/>
            <wp:wrapTight wrapText="bothSides">
              <wp:wrapPolygon edited="0">
                <wp:start x="0" y="0"/>
                <wp:lineTo x="0" y="21438"/>
                <wp:lineTo x="21369" y="21438"/>
                <wp:lineTo x="21369" y="0"/>
                <wp:lineTo x="0" y="0"/>
              </wp:wrapPolygon>
            </wp:wrapTight>
            <wp:docPr id="117" name="Рисунок 11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24C" w:rsidRPr="00FE6EB6" w:rsidRDefault="00DB524C" w:rsidP="00DB524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B524C" w:rsidRPr="007D3D8E" w:rsidRDefault="00393ED3" w:rsidP="00DB524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 w:rsidR="00DB524C" w:rsidRPr="00A203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Настя Присяжнюк (1894-1987)</w:t>
      </w:r>
      <w:r w:rsidR="00DB524C" w:rsidRPr="00A203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B524C" w:rsidRPr="006C1C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українська</w:t>
      </w:r>
      <w:r w:rsidR="00DB524C" w:rsidRPr="006C1C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21" w:tooltip="Фольклорист" w:history="1">
        <w:r w:rsidR="00DB524C" w:rsidRPr="006C1C9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фольклористка</w:t>
        </w:r>
      </w:hyperlink>
      <w:r w:rsidR="00DB524C" w:rsidRPr="006C1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B524C" w:rsidRPr="006C1C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Педагог" w:history="1">
        <w:r w:rsidR="00DB524C" w:rsidRPr="006C1C9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педагог</w:t>
        </w:r>
      </w:hyperlink>
      <w:r w:rsidR="00DB524C" w:rsidRPr="006C1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B524C" w:rsidRPr="006C1C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Краєзнавець" w:history="1">
        <w:r w:rsidR="00DB524C" w:rsidRPr="006C1C9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краєзнавець</w:t>
        </w:r>
      </w:hyperlink>
      <w:r w:rsidR="00DB52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52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DB524C" w:rsidRPr="006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родилася</w:t>
      </w:r>
      <w:r w:rsidR="00DB52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смт. Погребище Вінницької області. </w:t>
      </w:r>
      <w:r w:rsidR="00DB524C" w:rsidRPr="007D3D8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Зібрала  і записала понад 6000 народних пісень, </w:t>
      </w:r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6100</w:t>
      </w:r>
      <w:r w:rsidR="00DB524C" w:rsidRPr="007D3D8E">
        <w:rPr>
          <w:rFonts w:ascii="Times New Roman" w:hAnsi="Times New Roman" w:cs="Times New Roman"/>
          <w:sz w:val="28"/>
          <w:szCs w:val="28"/>
        </w:rPr>
        <w:t> </w:t>
      </w:r>
      <w:hyperlink r:id="rId24" w:tooltip="Прислів'я" w:history="1">
        <w:r w:rsidR="00DB524C" w:rsidRPr="007D3D8E">
          <w:rPr>
            <w:rFonts w:ascii="Times New Roman" w:hAnsi="Times New Roman" w:cs="Times New Roman"/>
            <w:sz w:val="28"/>
            <w:szCs w:val="28"/>
            <w:lang w:val="uk-UA"/>
          </w:rPr>
          <w:t>прислів'їв</w:t>
        </w:r>
      </w:hyperlink>
      <w:r w:rsidR="00DB524C" w:rsidRPr="007D3D8E">
        <w:rPr>
          <w:rFonts w:ascii="Times New Roman" w:hAnsi="Times New Roman" w:cs="Times New Roman"/>
          <w:sz w:val="28"/>
          <w:szCs w:val="28"/>
        </w:rPr>
        <w:t> </w:t>
      </w:r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24C" w:rsidRPr="007D3D8E">
        <w:rPr>
          <w:rFonts w:ascii="Times New Roman" w:hAnsi="Times New Roman" w:cs="Times New Roman"/>
          <w:sz w:val="28"/>
          <w:szCs w:val="28"/>
        </w:rPr>
        <w:t> </w:t>
      </w:r>
      <w:hyperlink r:id="rId25" w:tooltip="Приказка" w:history="1">
        <w:r w:rsidR="00DB524C" w:rsidRPr="007D3D8E">
          <w:rPr>
            <w:rFonts w:ascii="Times New Roman" w:hAnsi="Times New Roman" w:cs="Times New Roman"/>
            <w:sz w:val="28"/>
            <w:szCs w:val="28"/>
            <w:lang w:val="uk-UA"/>
          </w:rPr>
          <w:t>приказок</w:t>
        </w:r>
      </w:hyperlink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, 125 плачів і</w:t>
      </w:r>
      <w:r w:rsidR="00DB524C" w:rsidRPr="007D3D8E">
        <w:rPr>
          <w:rFonts w:ascii="Times New Roman" w:hAnsi="Times New Roman" w:cs="Times New Roman"/>
          <w:sz w:val="28"/>
          <w:szCs w:val="28"/>
        </w:rPr>
        <w:t> </w:t>
      </w:r>
      <w:hyperlink r:id="rId26" w:tooltip="Голосіння" w:history="1">
        <w:proofErr w:type="spellStart"/>
        <w:r w:rsidR="00DB524C" w:rsidRPr="007D3D8E">
          <w:rPr>
            <w:rFonts w:ascii="Times New Roman" w:hAnsi="Times New Roman" w:cs="Times New Roman"/>
            <w:sz w:val="28"/>
            <w:szCs w:val="28"/>
            <w:lang w:val="uk-UA"/>
          </w:rPr>
          <w:t>голосінь</w:t>
        </w:r>
        <w:proofErr w:type="spellEnd"/>
      </w:hyperlink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, 4600</w:t>
      </w:r>
      <w:r w:rsidR="00DB524C" w:rsidRPr="007D3D8E">
        <w:rPr>
          <w:rFonts w:ascii="Times New Roman" w:hAnsi="Times New Roman" w:cs="Times New Roman"/>
          <w:sz w:val="28"/>
          <w:szCs w:val="28"/>
        </w:rPr>
        <w:t> </w:t>
      </w:r>
      <w:hyperlink r:id="rId27" w:tooltip="Казка" w:history="1">
        <w:r w:rsidR="00DB524C" w:rsidRPr="007D3D8E">
          <w:rPr>
            <w:rFonts w:ascii="Times New Roman" w:hAnsi="Times New Roman" w:cs="Times New Roman"/>
            <w:sz w:val="28"/>
            <w:szCs w:val="28"/>
            <w:lang w:val="uk-UA"/>
          </w:rPr>
          <w:t>казок</w:t>
        </w:r>
      </w:hyperlink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переповідок</w:t>
      </w:r>
      <w:proofErr w:type="spellEnd"/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524C" w:rsidRPr="007D3D8E">
        <w:rPr>
          <w:rFonts w:ascii="Times New Roman" w:hAnsi="Times New Roman" w:cs="Times New Roman"/>
          <w:sz w:val="28"/>
          <w:szCs w:val="28"/>
        </w:rPr>
        <w:t> </w:t>
      </w:r>
      <w:hyperlink r:id="rId28" w:tooltip="Бувальщина" w:history="1">
        <w:proofErr w:type="spellStart"/>
        <w:r w:rsidR="00DB524C" w:rsidRPr="007D3D8E">
          <w:rPr>
            <w:rFonts w:ascii="Times New Roman" w:hAnsi="Times New Roman" w:cs="Times New Roman"/>
            <w:sz w:val="28"/>
            <w:szCs w:val="28"/>
            <w:lang w:val="uk-UA"/>
          </w:rPr>
          <w:t>бувальщин</w:t>
        </w:r>
        <w:proofErr w:type="spellEnd"/>
      </w:hyperlink>
      <w:r w:rsidR="00DB524C" w:rsidRPr="007D3D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524C" w:rsidRPr="007D3D8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B524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B524C" w:rsidRPr="007D3D8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Видала  збірники:</w:t>
      </w:r>
      <w:r w:rsidR="00DB524C" w:rsidRPr="007D3D8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uk-UA" w:eastAsia="ru-RU"/>
        </w:rPr>
        <w:t xml:space="preserve"> </w:t>
      </w:r>
      <w:r w:rsidR="00DB524C" w:rsidRPr="007D3D8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«Колядки та щедрівки», «Жартівливі  </w:t>
      </w:r>
      <w:proofErr w:type="spellStart"/>
      <w:r w:rsidR="00DB524C" w:rsidRPr="007D3D8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пісні»,«Танцювальні</w:t>
      </w:r>
      <w:proofErr w:type="spellEnd"/>
      <w:r w:rsidR="00DB524C" w:rsidRPr="007D3D8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пісні».</w:t>
      </w:r>
    </w:p>
    <w:p w:rsidR="00DB524C" w:rsidRPr="007D3D8E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3ED3" w:rsidRDefault="00393ED3" w:rsidP="00DB524C">
      <w:pPr>
        <w:pStyle w:val="a4"/>
        <w:spacing w:before="75" w:beforeAutospacing="0" w:after="75" w:afterAutospacing="0"/>
        <w:ind w:left="75" w:right="7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Запропонуйте учням </w:t>
      </w:r>
      <w:r w:rsidR="00DB524C" w:rsidRPr="0013556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</w:t>
      </w:r>
      <w:r w:rsidR="00DB524C" w:rsidRPr="00135564">
        <w:rPr>
          <w:color w:val="000000" w:themeColor="text1"/>
          <w:sz w:val="28"/>
          <w:szCs w:val="28"/>
          <w:lang w:val="uk-UA"/>
        </w:rPr>
        <w:t>ідрах</w:t>
      </w:r>
      <w:r>
        <w:rPr>
          <w:color w:val="000000" w:themeColor="text1"/>
          <w:sz w:val="28"/>
          <w:szCs w:val="28"/>
          <w:lang w:val="uk-UA"/>
        </w:rPr>
        <w:t>увати:</w:t>
      </w:r>
    </w:p>
    <w:p w:rsidR="00DB524C" w:rsidRPr="00135564" w:rsidRDefault="00DB524C" w:rsidP="00DB524C">
      <w:pPr>
        <w:pStyle w:val="a4"/>
        <w:spacing w:before="75" w:beforeAutospacing="0" w:after="75" w:afterAutospacing="0"/>
        <w:ind w:left="75" w:right="75"/>
        <w:rPr>
          <w:i/>
          <w:color w:val="000000" w:themeColor="text1"/>
          <w:sz w:val="28"/>
          <w:szCs w:val="28"/>
          <w:lang w:val="uk-UA"/>
        </w:rPr>
      </w:pPr>
      <w:r w:rsidRPr="00135564">
        <w:rPr>
          <w:color w:val="000000" w:themeColor="text1"/>
          <w:sz w:val="28"/>
          <w:szCs w:val="28"/>
          <w:lang w:val="uk-UA"/>
        </w:rPr>
        <w:t xml:space="preserve"> </w:t>
      </w:r>
      <w:r w:rsidRPr="00135564">
        <w:rPr>
          <w:i/>
          <w:color w:val="000000" w:themeColor="text1"/>
          <w:sz w:val="28"/>
          <w:szCs w:val="28"/>
          <w:lang w:val="uk-UA"/>
        </w:rPr>
        <w:t>скільки шедеврів народної творчості були  ними врятовані і передані нам в спадок навічно</w:t>
      </w:r>
      <w:r w:rsidR="00393ED3">
        <w:rPr>
          <w:i/>
          <w:color w:val="000000" w:themeColor="text1"/>
          <w:sz w:val="28"/>
          <w:szCs w:val="28"/>
          <w:lang w:val="uk-UA"/>
        </w:rPr>
        <w:t>, щоб ми ідентифікували себе українцями</w:t>
      </w:r>
    </w:p>
    <w:p w:rsidR="00DB524C" w:rsidRPr="00135564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Отож, донесли на сьогодні  ці четверо фольклористів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сподвижників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(цифри впиши)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              </w:t>
      </w:r>
    </w:p>
    <w:p w:rsidR="00DB524C" w:rsidRPr="00135564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393E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Відповідь: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_________________________пісень                                                                                                              </w:t>
      </w:r>
    </w:p>
    <w:p w:rsidR="00DB524C" w:rsidRPr="00135564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_________________________казок</w:t>
      </w:r>
    </w:p>
    <w:p w:rsidR="00DB524C" w:rsidRPr="00135564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_____________________</w:t>
      </w:r>
      <w:proofErr w:type="spellStart"/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прислів</w:t>
      </w:r>
      <w:proofErr w:type="spellEnd"/>
      <w:r w:rsidRPr="004307E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їв</w:t>
      </w:r>
    </w:p>
    <w:p w:rsidR="00DB524C" w:rsidRPr="00135564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______________________загадок</w:t>
      </w:r>
    </w:p>
    <w:p w:rsidR="00DB524C" w:rsidRPr="00135564" w:rsidRDefault="00DB524C" w:rsidP="00DB5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55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_________________дитячих пісень</w:t>
      </w:r>
    </w:p>
    <w:p w:rsidR="00DB524C" w:rsidRPr="00393ED3" w:rsidRDefault="00393ED3" w:rsidP="00DB52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             </w:t>
      </w:r>
      <w:r w:rsidRPr="00393ED3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Про нашу мову</w:t>
      </w:r>
    </w:p>
    <w:p w:rsidR="00DB524C" w:rsidRPr="00135564" w:rsidRDefault="00DB524C" w:rsidP="00DB524C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Мову нашу називають «солов’їною».  Чому?</w:t>
      </w:r>
    </w:p>
    <w:p w:rsidR="00DB524C" w:rsidRDefault="00DB524C" w:rsidP="00DB524C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Існує легенда про те, як  соловейко наслухався пісень українських , переклав їх на пташину мову і став </w:t>
      </w:r>
      <w:proofErr w:type="spellStart"/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найспівучішою</w:t>
      </w:r>
      <w:proofErr w:type="spellEnd"/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пташкою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світі</w:t>
      </w:r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 </w:t>
      </w:r>
    </w:p>
    <w:p w:rsidR="00DB524C" w:rsidRPr="00135564" w:rsidRDefault="00DB524C" w:rsidP="00DB524C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Тож тепер гуртом летять </w:t>
      </w:r>
      <w:proofErr w:type="spellStart"/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солов’ї</w:t>
      </w:r>
      <w:proofErr w:type="spellEnd"/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далекої Індії до України. Тут своїх пташенят висиджують, щоб ті  із самого народження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начувалися нашої мови і</w:t>
      </w:r>
      <w:r w:rsidRPr="001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найкращих у світі пісень.</w:t>
      </w:r>
    </w:p>
    <w:p w:rsidR="00DA4A21" w:rsidRPr="00DB524C" w:rsidRDefault="00DA4A21" w:rsidP="00D27B6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A4A21" w:rsidRPr="00DB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63"/>
    <w:rsid w:val="000B631D"/>
    <w:rsid w:val="001D449E"/>
    <w:rsid w:val="002B21E2"/>
    <w:rsid w:val="002F7938"/>
    <w:rsid w:val="003158AE"/>
    <w:rsid w:val="00393ED3"/>
    <w:rsid w:val="003E093E"/>
    <w:rsid w:val="00475B6D"/>
    <w:rsid w:val="005D3CB8"/>
    <w:rsid w:val="005F4E63"/>
    <w:rsid w:val="00713567"/>
    <w:rsid w:val="00A70BDA"/>
    <w:rsid w:val="00D07A2D"/>
    <w:rsid w:val="00D27B6F"/>
    <w:rsid w:val="00DA4A21"/>
    <w:rsid w:val="00DB524C"/>
    <w:rsid w:val="00DD2850"/>
    <w:rsid w:val="00F5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2002"/>
  <w15:chartTrackingRefBased/>
  <w15:docId w15:val="{33B89255-1D95-436E-A1E9-6F72D33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A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B%D1%83%D0%BC%D0%B1%D1%96%D0%B9%D1%81%D1%8C%D0%BA%D0%B8%D0%B9_%D1%83%D0%BD%D1%96%D0%B2%D0%B5%D1%80%D1%81%D0%B8%D1%82%D0%B5%D1%82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uk.wikipedia.org/wiki/%D0%97%D1%8F%D1%82%D0%BA%D1%96%D0%B2%D1%86%D1%96_(%D1%81%D0%B5%D0%BB%D0%BE)" TargetMode="External"/><Relationship Id="rId26" Type="http://schemas.openxmlformats.org/officeDocument/2006/relationships/hyperlink" Target="https://uk.wikipedia.org/wiki/%D0%93%D0%BE%D0%BB%D0%BE%D1%81%D1%96%D0%BD%D0%BD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A4%D0%BE%D0%BB%D1%8C%D0%BA%D0%BB%D0%BE%D1%80%D0%B8%D1%81%D1%82" TargetMode="External"/><Relationship Id="rId7" Type="http://schemas.openxmlformats.org/officeDocument/2006/relationships/hyperlink" Target="https://uk.wikipedia.org/wiki/%D0%9F%D0%BE%D0%BF%D1%83%D0%BB%D1%8F%D1%86%D1%96%D0%B9%D0%BD%D0%B0_%D0%B3%D0%B5%D0%BD%D0%B5%D1%82%D0%B8%D0%BA%D0%B0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s://uk.wikipedia.org/wiki/%D0%9F%D0%B5%D0%B4%D0%B0%D0%B3%D0%BE%D0%B3" TargetMode="External"/><Relationship Id="rId25" Type="http://schemas.openxmlformats.org/officeDocument/2006/relationships/hyperlink" Target="https://uk.wikipedia.org/wiki/%D0%9F%D1%80%D0%B8%D0%BA%D0%B0%D0%B7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A%D1%80%D0%B0%D1%94%D0%B7%D0%BD%D0%B0%D0%B2%D0%B5%D1%86%D1%8C" TargetMode="External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24" Type="http://schemas.openxmlformats.org/officeDocument/2006/relationships/hyperlink" Target="https://uk.wikipedia.org/wiki/%D0%9F%D1%80%D0%B8%D1%81%D0%BB%D1%96%D0%B2%27%D1%8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uk.wikipedia.org/wiki/%D0%95%D1%82%D0%BD%D0%BE%D0%B3%D1%80%D0%B0%D1%84" TargetMode="External"/><Relationship Id="rId23" Type="http://schemas.openxmlformats.org/officeDocument/2006/relationships/hyperlink" Target="https://uk.wikipedia.org/wiki/%D0%9A%D1%80%D0%B0%D1%94%D0%B7%D0%BD%D0%B0%D0%B2%D0%B5%D1%86%D1%8C" TargetMode="External"/><Relationship Id="rId28" Type="http://schemas.openxmlformats.org/officeDocument/2006/relationships/hyperlink" Target="https://uk.wikipedia.org/wiki/%D0%91%D1%83%D0%B2%D0%B0%D0%BB%D1%8C%D1%89%D0%B8%D0%BD%D0%B0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uk.wikipedia.org/wiki/%D0%A4%D0%BE%D0%BB%D1%8C%D0%BA%D0%BB%D0%BE%D1%80%D0%B8%D1%81%D1%82" TargetMode="External"/><Relationship Id="rId22" Type="http://schemas.openxmlformats.org/officeDocument/2006/relationships/hyperlink" Target="https://uk.wikipedia.org/wiki/%D0%9F%D0%B5%D0%B4%D0%B0%D0%B3%D0%BE%D0%B3" TargetMode="External"/><Relationship Id="rId27" Type="http://schemas.openxmlformats.org/officeDocument/2006/relationships/hyperlink" Target="https://uk.wikipedia.org/wiki/%D0%9A%D0%B0%D0%B7%D0%BA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2023-02-01T08:25:00Z</dcterms:created>
  <dcterms:modified xsi:type="dcterms:W3CDTF">2023-04-14T09:01:00Z</dcterms:modified>
</cp:coreProperties>
</file>